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93" w:rsidRDefault="001E5793" w:rsidP="001E579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E5793" w:rsidRDefault="001E5793" w:rsidP="001E5793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1E579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2 </w:t>
      </w:r>
    </w:p>
    <w:p w:rsidR="001E5793" w:rsidRPr="001E5793" w:rsidRDefault="001E5793" w:rsidP="001E5793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</w:p>
    <w:p w:rsidR="001E5793" w:rsidRDefault="001E5793" w:rsidP="001E5793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1E5793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1E5793" w:rsidRPr="001E5793" w:rsidRDefault="001E5793" w:rsidP="001E5793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</w:p>
    <w:p w:rsidR="001E5793" w:rsidRPr="001E5793" w:rsidRDefault="001C417A" w:rsidP="001E5793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="001E5793" w:rsidRPr="001E5793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Кировской области </w:t>
      </w:r>
    </w:p>
    <w:p w:rsidR="00D147F3" w:rsidRPr="001E5793" w:rsidRDefault="00D147F3" w:rsidP="00D147F3">
      <w:pPr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30.04.2020   </w:t>
      </w:r>
      <w:r w:rsidRPr="001E5793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219-П</w:t>
      </w:r>
    </w:p>
    <w:p w:rsidR="001E5793" w:rsidRPr="00FB6A58" w:rsidRDefault="00D147F3" w:rsidP="00D147F3">
      <w:pPr>
        <w:shd w:val="clear" w:color="auto" w:fill="FFFFFF"/>
        <w:spacing w:before="480"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ПРОТОКОЛ</w:t>
      </w:r>
    </w:p>
    <w:p w:rsidR="00FB6A58" w:rsidRPr="00FB6A58" w:rsidRDefault="001E5793" w:rsidP="00B26E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6A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заготовки и клинического применения </w:t>
      </w:r>
      <w:r w:rsidR="00E21C0D" w:rsidRPr="00FB6A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свежезамороженной </w:t>
      </w:r>
      <w:r w:rsidR="00AD6281" w:rsidRPr="00FB6A58">
        <w:rPr>
          <w:rFonts w:ascii="Times New Roman" w:hAnsi="Times New Roman" w:cs="Times New Roman"/>
          <w:b/>
          <w:color w:val="000000"/>
          <w:sz w:val="28"/>
          <w:szCs w:val="28"/>
        </w:rPr>
        <w:t>плазмы</w:t>
      </w:r>
      <w:r w:rsidRPr="00FB6A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CovRec патоген-редуцированной</w:t>
      </w:r>
      <w:r w:rsidR="00B26E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 доноров-</w:t>
      </w:r>
      <w:r w:rsidR="00FB6A58" w:rsidRPr="00FB6A58">
        <w:rPr>
          <w:rFonts w:ascii="Times New Roman" w:hAnsi="Times New Roman" w:cs="Times New Roman"/>
          <w:b/>
          <w:color w:val="000000"/>
          <w:sz w:val="28"/>
          <w:szCs w:val="28"/>
        </w:rPr>
        <w:t>реконвалесцентов</w:t>
      </w:r>
    </w:p>
    <w:p w:rsidR="00FB6A58" w:rsidRPr="00FB6A58" w:rsidRDefault="00FB6A58" w:rsidP="00B26E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6A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COVID-19</w:t>
      </w:r>
    </w:p>
    <w:p w:rsidR="001E5793" w:rsidRPr="001E5793" w:rsidRDefault="001E5793" w:rsidP="001E579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5793" w:rsidRPr="00DF162D" w:rsidRDefault="00FF48E2" w:rsidP="00DF162D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F162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Технические требования</w:t>
      </w:r>
    </w:p>
    <w:p w:rsidR="00DF162D" w:rsidRPr="00DF162D" w:rsidRDefault="00DF162D" w:rsidP="00DF162D">
      <w:pPr>
        <w:pStyle w:val="a8"/>
        <w:shd w:val="clear" w:color="auto" w:fill="FFFFFF"/>
        <w:spacing w:after="0" w:line="240" w:lineRule="auto"/>
        <w:ind w:left="106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1E5793" w:rsidRPr="00DF162D" w:rsidRDefault="001E5793" w:rsidP="00DF162D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F162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Требования к помещениям</w:t>
      </w:r>
    </w:p>
    <w:p w:rsidR="00DF162D" w:rsidRPr="00DF162D" w:rsidRDefault="00DF162D" w:rsidP="00DF162D">
      <w:pPr>
        <w:pStyle w:val="a8"/>
        <w:shd w:val="clear" w:color="auto" w:fill="FFFFFF"/>
        <w:spacing w:after="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0005" w:rsidRPr="00AD6281" w:rsidRDefault="001E5793" w:rsidP="00AD6281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</w:t>
      </w:r>
      <w:r w:rsidR="00ED3E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зоне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заготовки плазмы</w:t>
      </w:r>
      <w:r w:rsidR="00AD62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D6281" w:rsidRPr="00AD6281">
        <w:rPr>
          <w:rFonts w:ascii="Times New Roman" w:hAnsi="Times New Roman" w:cs="Times New Roman"/>
          <w:color w:val="000000"/>
          <w:sz w:val="28"/>
          <w:szCs w:val="28"/>
        </w:rPr>
        <w:t xml:space="preserve">CovRec </w:t>
      </w:r>
      <w:r w:rsidR="00FF48E2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предусматривается наличие</w:t>
      </w:r>
      <w:r w:rsidRPr="00AD62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</w:p>
    <w:p w:rsidR="001E5793" w:rsidRDefault="004C0005" w:rsidP="001E57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роцедурн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кабинет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(или операционн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взятия крови)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F48E2" w:rsidRP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ласс</w:t>
      </w:r>
      <w:r w:rsidR="00FF48E2" w:rsidRP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P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чистоты </w:t>
      </w:r>
      <w:r w:rsidR="00FF48E2" w:rsidRP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«С</w:t>
      </w:r>
      <w:r w:rsidRP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тандартный</w:t>
      </w:r>
      <w:r w:rsidR="00FF48E2" w:rsidRP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1E5793" w:rsidRDefault="00FF48E2" w:rsidP="001E57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отделки 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тен и пол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(плитка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 обрабатываемая поверхность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1E5793" w:rsidRDefault="001E5793" w:rsidP="001E57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стационарного либо переносного УФО-облучателя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E5793" w:rsidRDefault="004C0005" w:rsidP="001E57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отолочн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ламинар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1E5793" w:rsidRDefault="004C0005" w:rsidP="001E57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ентиляци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обычн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 вытяжной)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1E5793" w:rsidRDefault="001E5793" w:rsidP="001E57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предоперационной 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либо другого смежного помещения;</w:t>
      </w:r>
    </w:p>
    <w:p w:rsidR="004C0005" w:rsidRDefault="001E5793" w:rsidP="001E57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зоны для ожидания и отдыха доноров-реконвалесцентов (кресл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банкетк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стол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E5793" w:rsidRDefault="001E5793" w:rsidP="001E57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отдельного входа.</w:t>
      </w:r>
    </w:p>
    <w:p w:rsidR="004C0005" w:rsidRDefault="001E5793" w:rsidP="001E57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ED3E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зоне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патоген-редукции плазмы</w:t>
      </w:r>
      <w:r w:rsidR="00FF48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предусматривается наличие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4C0005" w:rsidRDefault="00FF48E2" w:rsidP="001E57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процедурного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кабинет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C0005" w:rsidRDefault="00FF48E2" w:rsidP="001E579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отделки 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тен и пол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(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плитка 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либо обрабатываемая поверхность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C0005" w:rsidRDefault="001E5793" w:rsidP="004C00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стационарного, либо переносного УФО-облучателя в каждом помещении и зоне ожидания доноров.</w:t>
      </w:r>
    </w:p>
    <w:p w:rsidR="00DF162D" w:rsidRDefault="00DF162D" w:rsidP="004C00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F162D" w:rsidRPr="00A5222B" w:rsidRDefault="00DF162D" w:rsidP="004C00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0005" w:rsidRPr="00DF162D" w:rsidRDefault="001E5793" w:rsidP="00DF162D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F162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lastRenderedPageBreak/>
        <w:t>Требования к оснащению</w:t>
      </w:r>
    </w:p>
    <w:p w:rsidR="00DF162D" w:rsidRPr="00DF162D" w:rsidRDefault="00DF162D" w:rsidP="00DF162D">
      <w:pPr>
        <w:pStyle w:val="a8"/>
        <w:shd w:val="clear" w:color="auto" w:fill="FFFFFF"/>
        <w:spacing w:after="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</w:p>
    <w:p w:rsidR="001E5793" w:rsidRPr="001E5793" w:rsidRDefault="00FF48E2" w:rsidP="004C00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</w:t>
      </w:r>
      <w:r w:rsidRPr="00FF48E2">
        <w:rPr>
          <w:rFonts w:ascii="Times New Roman" w:hAnsi="Times New Roman" w:cs="Times New Roman"/>
          <w:color w:val="000000"/>
          <w:sz w:val="28"/>
          <w:szCs w:val="28"/>
        </w:rPr>
        <w:t>заготовки и клинического применения плазмы CovRec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наличие:</w:t>
      </w:r>
    </w:p>
    <w:p w:rsidR="001E5793" w:rsidRPr="001E5793" w:rsidRDefault="00FF48E2" w:rsidP="004C00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едицинск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мебел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тол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лабораторны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 – 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шт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уки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стуль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ев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табурет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обрабатываемым покрытием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 – 2</w:t>
      </w:r>
      <w:r w:rsidR="00C152EA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шт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уки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шкаф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едицинск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расходных материалов, тележки медицинск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 – 2</w:t>
      </w:r>
      <w:r w:rsidR="00C152EA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шт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уки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C0005" w:rsidRDefault="00C152EA" w:rsidP="004C00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едицинско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оборудовани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я: кресел донорских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 – 2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шт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уки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ппаратов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плазмафереза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 – 2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шт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уки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запаивател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пластиковых магистралей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 – 2</w:t>
      </w:r>
      <w:r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шт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уки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стерил-коннектор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патоген-инактиватор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быстрозамораживател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плазмы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орозильник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медицинск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их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 шт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уки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гематологическ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анализатор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EC1F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C0005" w:rsidRPr="00382E76" w:rsidRDefault="00C152EA" w:rsidP="00DF162D">
      <w:pPr>
        <w:shd w:val="clear" w:color="auto" w:fill="FFFFFF"/>
        <w:spacing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оргтехник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автоматизированн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информационн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трансфузиологии (далее – АИСТ)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рабоч</w:t>
      </w:r>
      <w:r w:rsidR="004C00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ее</w:t>
      </w:r>
      <w:r w:rsidR="001E5793" w:rsidRPr="001E57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</w:t>
      </w:r>
      <w:r w:rsidR="004C0005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4C0005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компьютер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принтер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4C0005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термотрансферн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4C0005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принтер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E5793" w:rsidRPr="00DF162D" w:rsidRDefault="001E5793" w:rsidP="00DF162D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F162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Требования к персоналу</w:t>
      </w:r>
    </w:p>
    <w:p w:rsidR="00DF162D" w:rsidRPr="00DF162D" w:rsidRDefault="00DF162D" w:rsidP="00DF162D">
      <w:pPr>
        <w:pStyle w:val="a8"/>
        <w:shd w:val="clear" w:color="auto" w:fill="FFFFFF"/>
        <w:spacing w:after="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0005" w:rsidRPr="00382E76" w:rsidRDefault="00C152EA" w:rsidP="004C00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</w:t>
      </w:r>
      <w:r w:rsidRPr="00FF48E2">
        <w:rPr>
          <w:rFonts w:ascii="Times New Roman" w:hAnsi="Times New Roman" w:cs="Times New Roman"/>
          <w:color w:val="000000"/>
          <w:sz w:val="28"/>
          <w:szCs w:val="28"/>
        </w:rPr>
        <w:t>заготовки и клинического применения свежезамороженной плазмы CovRec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наличие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врач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-трансфузиолог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медицинск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 сестры</w:t>
      </w:r>
      <w:r w:rsidR="004C0005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фельдшер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-лаборант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C0005" w:rsidRPr="00382E76" w:rsidRDefault="00C152EA" w:rsidP="00DF162D">
      <w:pPr>
        <w:shd w:val="clear" w:color="auto" w:fill="FFFFFF"/>
        <w:spacing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Указанный персонал должен обладать навыками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регистрация доноров в АИСТ, работ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аппаратах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донорского плазмафареза, </w:t>
      </w:r>
      <w:r w:rsidR="004C0005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патогенинактиваторах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E5793" w:rsidRPr="00DF162D" w:rsidRDefault="001E5793" w:rsidP="00DF162D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F162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Требования к организации процесса</w:t>
      </w:r>
    </w:p>
    <w:p w:rsidR="00DF162D" w:rsidRPr="00DF162D" w:rsidRDefault="00DF162D" w:rsidP="00DF162D">
      <w:pPr>
        <w:pStyle w:val="a8"/>
        <w:shd w:val="clear" w:color="auto" w:fill="FFFFFF"/>
        <w:spacing w:after="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D3EFC" w:rsidRPr="00382E76" w:rsidRDefault="001E5793" w:rsidP="004C00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Донации осуществляются на добровольной основе в соответствии с положениями Федерального закона от 20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.07.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2012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125-ФЗ «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донорстве крови и ее компонентов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8" w:history="1">
        <w:r w:rsidR="00ED3EFC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</w:t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риказом Министерства здравоохранения Российской Федерации от 14</w:t>
        </w:r>
        <w:r w:rsidR="00ED3EFC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.09.</w:t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2001 </w:t>
        </w:r>
        <w:r w:rsidR="00ED3EFC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364 </w:t>
        </w:r>
        <w:r w:rsidR="00ED3EFC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="00C152E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Об утверждении П</w:t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орядка медицинского обследования донора крови и ее компонентов</w:t>
        </w:r>
      </w:hyperlink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D147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D3EFC" w:rsidRPr="00382E76" w:rsidRDefault="001E5793" w:rsidP="004C00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Первичная явка доноров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медицинскую организацию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путем 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их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самообращения по предварительной записи либо 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организованной доставк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доноров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Повторная явка осуществляется через 14 дней после предшествующей процедуры плазмафереза. Предварительная запись формируется с указанием даты и времени явки донора. Регистрация доноров проводится с 8:00 до 1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2:00. 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Передвижение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доноров в медицинской организации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осуществляется в сопровождении мед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ицинского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персонала. Проведение санитарно-эпидемических мероприятий </w:t>
      </w:r>
      <w:r w:rsidR="00C152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процедурных кабинетах с 1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:00 до 1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:00.</w:t>
      </w:r>
    </w:p>
    <w:p w:rsidR="00ED3EFC" w:rsidRPr="00382E76" w:rsidRDefault="001E5793" w:rsidP="004C000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Первичный донор плазмафереза получает компенсацию за питание и меры социальной поддержки согласно действующему законодательству Российской Федерации и 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Кировской области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72E9A" w:rsidRDefault="00072E9A" w:rsidP="00ED3E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FF48E2">
        <w:rPr>
          <w:rFonts w:ascii="Times New Roman" w:hAnsi="Times New Roman" w:cs="Times New Roman"/>
          <w:color w:val="000000"/>
          <w:sz w:val="28"/>
          <w:szCs w:val="28"/>
        </w:rPr>
        <w:t>аготовк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F48E2">
        <w:rPr>
          <w:rFonts w:ascii="Times New Roman" w:hAnsi="Times New Roman" w:cs="Times New Roman"/>
          <w:color w:val="000000"/>
          <w:sz w:val="28"/>
          <w:szCs w:val="28"/>
        </w:rPr>
        <w:t xml:space="preserve"> и клиническо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F48E2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F48E2">
        <w:rPr>
          <w:rFonts w:ascii="Times New Roman" w:hAnsi="Times New Roman" w:cs="Times New Roman"/>
          <w:color w:val="000000"/>
          <w:sz w:val="28"/>
          <w:szCs w:val="28"/>
        </w:rPr>
        <w:t xml:space="preserve"> плазмы CovRec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следующие этапы:</w:t>
      </w:r>
    </w:p>
    <w:p w:rsidR="00072E9A" w:rsidRDefault="00072E9A" w:rsidP="00ED3E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E5793" w:rsidRP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рга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низаци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тестирования проб крови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доноров на стандартные инфекции;</w:t>
      </w:r>
    </w:p>
    <w:p w:rsidR="00072E9A" w:rsidRDefault="00072E9A" w:rsidP="00ED3E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роведение патогенинактивации полученных доз плазмы сразу после окончания процедур плазмафереза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72E9A" w:rsidRDefault="00072E9A" w:rsidP="00ED3E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тикетирование и передач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готовой продукции в кабинет выдачи компонентов крови после получения результатов обследования доноров в течен</w:t>
      </w:r>
      <w:r w:rsidR="00EC1F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ие дня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 на следующие сутки;</w:t>
      </w:r>
    </w:p>
    <w:p w:rsidR="00072E9A" w:rsidRPr="00072E9A" w:rsidRDefault="00072E9A" w:rsidP="00ED3E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ыдач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плазмы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CovRec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государственные областные 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едицинские организации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 заморозки в экстренном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порядке в </w:t>
      </w:r>
      <w:r w:rsidRP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течение текущего дня;</w:t>
      </w:r>
    </w:p>
    <w:p w:rsidR="00ED3EFC" w:rsidRDefault="001E5793" w:rsidP="00ED3E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амораживание 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плазмы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CovRec и выдача в</w:t>
      </w:r>
      <w:r w:rsidR="00ED3EFC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государственные областные медицинские организации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потребности в плановом порядке.</w:t>
      </w:r>
    </w:p>
    <w:p w:rsidR="00072E9A" w:rsidRDefault="00072E9A" w:rsidP="00ED3E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C1FF7" w:rsidRDefault="00EC1FF7" w:rsidP="00ED3E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C1FF7" w:rsidRPr="00382E76" w:rsidRDefault="00EC1FF7" w:rsidP="00ED3EF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E5793" w:rsidRPr="00072E9A" w:rsidRDefault="00ED3EFC" w:rsidP="00072E9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072E9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lastRenderedPageBreak/>
        <w:t>Т</w:t>
      </w:r>
      <w:r w:rsidR="001E5793" w:rsidRPr="00072E9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ребования к процедуре заготовки, обработки, обследования, отбраковки, маркировки, хранения, выдачи и применения плазмы</w:t>
      </w:r>
      <w:bookmarkStart w:id="0" w:name="_GoBack"/>
      <w:bookmarkEnd w:id="0"/>
    </w:p>
    <w:p w:rsidR="00072E9A" w:rsidRPr="00072E9A" w:rsidRDefault="00072E9A" w:rsidP="00072E9A">
      <w:pPr>
        <w:pStyle w:val="a8"/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222B" w:rsidRPr="00072E9A" w:rsidRDefault="001E5793" w:rsidP="00072E9A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072E9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Требования к процедуре заготовки плазмы</w:t>
      </w:r>
    </w:p>
    <w:p w:rsidR="00072E9A" w:rsidRPr="00072E9A" w:rsidRDefault="00072E9A" w:rsidP="00072E9A">
      <w:pPr>
        <w:pStyle w:val="a8"/>
        <w:shd w:val="clear" w:color="auto" w:fill="FFFFFF"/>
        <w:spacing w:after="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</w:p>
    <w:p w:rsidR="001E5793" w:rsidRPr="00382E76" w:rsidRDefault="00A5222B" w:rsidP="00A5222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Плазма заготавливается методом обычного афереза на аппаратах в объеме до 6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 м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иллилитров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течение 40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60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мин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хорошей переносимости процедуры. При появлении нежелательных реакций легкой степени возможно сокращение времени процедуры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E5793" w:rsidRPr="00382E76" w:rsidRDefault="00A5222B" w:rsidP="00A5222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Дополнительный мониторинг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состояния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донор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процессе заготовки плазмы (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измерение артериального давления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072E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электрокардиограмма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пульсоксиметрия) осуществляется при необходимости (возникновение нежелательной реакции на плазмодачу).</w:t>
      </w:r>
    </w:p>
    <w:p w:rsidR="00A5222B" w:rsidRPr="00382E76" w:rsidRDefault="00A5222B" w:rsidP="00A5222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окончании процедуры донор обязан на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ходиться под наблюдением медицинского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персонала не менее 20 мин</w:t>
      </w:r>
      <w:r w:rsidR="00C745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5222B" w:rsidRDefault="00A5222B" w:rsidP="00C745B7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C745B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2.2. </w:t>
      </w:r>
      <w:r w:rsidR="001E5793"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Дополнительная обработка плазмы после заготовки</w:t>
      </w:r>
    </w:p>
    <w:p w:rsidR="00C745B7" w:rsidRPr="00382E76" w:rsidRDefault="00C745B7" w:rsidP="00C745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</w:p>
    <w:p w:rsidR="00A5222B" w:rsidRPr="00382E76" w:rsidRDefault="001E5793" w:rsidP="00A5222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Патоген-редукция проводится с использованием любой из трех технологий (с амотосоленом, рибофлавином или метиленовой синью). </w:t>
      </w:r>
      <w:r w:rsidR="00A5222B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роцедура патоген-редукции начинается непосредственно после окончания работы с дозой плазмы в операционной. Продукт сразу передается в склад неапробированной продукции и далее во вторичное фракционирование. По окончани</w:t>
      </w:r>
      <w:r w:rsidR="00EC1F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патоген-редукции</w:t>
      </w:r>
      <w:r w:rsidR="00A5222B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плазма не выдается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 момента получения результатов тестирования проб крови донора.</w:t>
      </w:r>
    </w:p>
    <w:p w:rsidR="00A5222B" w:rsidRDefault="00A5222B" w:rsidP="00EC1FF7">
      <w:pPr>
        <w:shd w:val="clear" w:color="auto" w:fill="FFFFFF"/>
        <w:spacing w:before="240" w:after="0" w:line="240" w:lineRule="auto"/>
        <w:ind w:left="1560" w:hanging="851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2.3.</w:t>
      </w:r>
      <w:r w:rsidR="001E5793"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Дополнительное тестирование проб крови донора-реконвалесцента</w:t>
      </w:r>
    </w:p>
    <w:p w:rsidR="00C745B7" w:rsidRPr="00382E76" w:rsidRDefault="00C745B7" w:rsidP="00C745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</w:p>
    <w:p w:rsidR="00A5222B" w:rsidRPr="00382E76" w:rsidRDefault="001E5793" w:rsidP="00A5222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Пробы крови донора-реконвалесцента</w:t>
      </w:r>
      <w:r w:rsidR="00C745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взятые во время донации</w:t>
      </w:r>
      <w:r w:rsidR="00C745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дополнительно к стандартно проводимым исследованиям на инфекции тестируются на Р</w:t>
      </w:r>
      <w:r w:rsidR="00A5222B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НК SARS-CoV-2, IgG к SARS-CoV-2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745B7" w:rsidRDefault="00C745B7" w:rsidP="00C745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745B7" w:rsidRDefault="00A5222B" w:rsidP="004B4B51">
      <w:pPr>
        <w:shd w:val="clear" w:color="auto" w:fill="FFFFFF"/>
        <w:spacing w:after="0" w:line="240" w:lineRule="auto"/>
        <w:ind w:left="1985" w:hanging="1276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C745B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 xml:space="preserve">2.4. </w:t>
      </w:r>
      <w:r w:rsidR="001E5793"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Выбраковка и маркировка полученной</w:t>
      </w:r>
      <w:r w:rsid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</w:t>
      </w:r>
      <w:r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</w:t>
      </w:r>
      <w:r w:rsidR="001E5793"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лазмы реконвалесцентного донора</w:t>
      </w:r>
    </w:p>
    <w:p w:rsidR="00C745B7" w:rsidRDefault="00C745B7" w:rsidP="00C745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317A23" w:rsidRPr="00382E76" w:rsidRDefault="00A5222B" w:rsidP="00317A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2.4.1.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Выбраковка</w:t>
      </w:r>
      <w:r w:rsidR="00C745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745B7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реконвалесцентн</w:t>
      </w:r>
      <w:r w:rsidR="00C745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C745B7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плазм</w:t>
      </w:r>
      <w:r w:rsidR="00C745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C745B7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проводится по стандартным регламентированным правилам в соответствии с </w:t>
      </w:r>
      <w:hyperlink r:id="rId9" w:history="1"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постановлением П</w:t>
        </w:r>
        <w:r w:rsidR="001E579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равительства Р</w:t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оссийской </w:t>
        </w:r>
        <w:r w:rsidR="001E579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</w:t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едерации</w:t>
        </w:r>
        <w:r w:rsidR="001E579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от 22</w:t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.06.</w:t>
        </w:r>
        <w:r w:rsidR="001E579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2019 </w:t>
        </w:r>
        <w:r w:rsidR="00EC1FF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br/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="001E579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797 </w:t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</w:hyperlink>
      <w:r w:rsidR="00317A23" w:rsidRPr="00382E76">
        <w:rPr>
          <w:rFonts w:ascii="Times New Roman" w:hAnsi="Times New Roman" w:cs="Times New Roman"/>
          <w:sz w:val="28"/>
          <w:szCs w:val="28"/>
        </w:rPr>
        <w:t>Об утверждении Правил заготовки, хранения,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Федерации»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17A23" w:rsidRPr="00382E76" w:rsidRDefault="00317A23" w:rsidP="00317A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2.4.2.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наличии отклонений по параметрам дополнительного исследования проб крови доноров решение о выбраковке заготовленной плазмы принимается комиссией по выбраковке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созданной в медицинской организации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E5793" w:rsidRPr="00382E76" w:rsidRDefault="00317A23" w:rsidP="00317A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2.4.3.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Невыбракованная реконвалесцентная плазма в течение текущего дня при экстренной необходимости переводится в кабинет выдачи компонентов крови без замораживания. При отсутствии экстренной необходимости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плазма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замораживается и передается в кабинет выдачи крови для планового использования.</w:t>
      </w:r>
    </w:p>
    <w:p w:rsidR="001E5793" w:rsidRDefault="004007FE" w:rsidP="00EC1FF7">
      <w:pPr>
        <w:shd w:val="clear" w:color="auto" w:fill="FFFFFF"/>
        <w:spacing w:before="200" w:after="0" w:line="240" w:lineRule="auto"/>
        <w:ind w:left="1418" w:hanging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2.</w:t>
      </w:r>
      <w:r w:rsid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5</w:t>
      </w:r>
      <w:r w:rsidR="00317A23"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. </w:t>
      </w:r>
      <w:r w:rsidR="001E5793"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Выдача и применение </w:t>
      </w:r>
      <w:r w:rsidR="00317A23"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плазмы</w:t>
      </w:r>
      <w:r w:rsidR="001E5793"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 реконвалесцентного донора патеген-редуцированн</w:t>
      </w:r>
      <w:r w:rsidR="00317A23" w:rsidRPr="00C745B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ой</w:t>
      </w:r>
    </w:p>
    <w:p w:rsidR="00C745B7" w:rsidRPr="00C745B7" w:rsidRDefault="00C745B7" w:rsidP="00C745B7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317A23" w:rsidRPr="00382E76" w:rsidRDefault="004007FE" w:rsidP="00317A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2.</w:t>
      </w:r>
      <w:r w:rsidR="00C745B7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5</w:t>
      </w:r>
      <w:r w:rsidR="00317A23" w:rsidRPr="00382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.1.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Выдача </w:t>
      </w:r>
      <w:r w:rsidR="00317A2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плазмы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патоген-редуцированной осуществляется по требованиям медицинских организаций</w:t>
      </w:r>
      <w:r w:rsidR="00317A2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подведомственных министерству здравоохранения Кировской области,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предоставлении соответствующей заявки.</w:t>
      </w:r>
    </w:p>
    <w:p w:rsidR="00317A23" w:rsidRPr="00382E76" w:rsidRDefault="004007FE" w:rsidP="00317A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C745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 Все дозы </w:t>
      </w:r>
      <w:r w:rsidR="00317A2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плазмы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хранятся в медицинских морозильниках и транспортируются с соблюдением правил холодовой цепи, перед применением размораживаются с использованием предназначенного оборудования в соответствии с </w:t>
      </w:r>
      <w:r w:rsidR="00317A2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требованиями, установленными </w:t>
      </w:r>
      <w:hyperlink r:id="rId10" w:history="1">
        <w:r w:rsidR="00317A2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постановлением Правительства Российской Федерации от 22.06.2019 </w:t>
        </w:r>
        <w:r w:rsidR="00C745B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br/>
        </w:r>
        <w:r w:rsidR="00317A2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lastRenderedPageBreak/>
          <w:t>№ 797 «</w:t>
        </w:r>
      </w:hyperlink>
      <w:r w:rsidR="00317A23" w:rsidRPr="00382E76">
        <w:rPr>
          <w:rFonts w:ascii="Times New Roman" w:hAnsi="Times New Roman" w:cs="Times New Roman"/>
          <w:sz w:val="28"/>
          <w:szCs w:val="28"/>
        </w:rPr>
        <w:t>Об утверждении Правил заготовки, хранения,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Федерации»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17A23" w:rsidRPr="00382E76" w:rsidRDefault="004007FE" w:rsidP="00317A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C745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 Показания для трансфузии </w:t>
      </w:r>
      <w:r w:rsidR="00317A2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плазмы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патоген-редуцированной выставляются в результате консилиума с участием врача-трансфузиолога. </w:t>
      </w:r>
    </w:p>
    <w:p w:rsidR="00317A23" w:rsidRPr="00382E76" w:rsidRDefault="00C745B7" w:rsidP="00317A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рименение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технологии использования плазмы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CovRec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ц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елесообразно у пациентов с тяжелым течениемCovid-19. </w:t>
      </w:r>
      <w:r w:rsidR="00317A2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Плазма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патоген-редуцированная назначается и при нестабильном состоянии пациента. Дозирование и скорость введения 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3A01E1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лазм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 патоген-редуцированной</w:t>
      </w:r>
      <w:r w:rsidR="003A01E1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устанавливаются индивидуально лечащим врачом. Рекомендуемая доза </w:t>
      </w:r>
      <w:r w:rsidR="00317A2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плазмы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патоген-редуцированной не должна превышать 20 м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иллилитров на килограмм веса донора в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сут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ки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Рекомендуемая суммарная доза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составляет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300 м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иллилитров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 4800 </w:t>
      </w:r>
      <w:r w:rsidR="003A01E1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иллилитров</w:t>
      </w:r>
      <w:r w:rsidR="003A01E1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курс применения. </w:t>
      </w:r>
    </w:p>
    <w:p w:rsidR="00317A23" w:rsidRPr="00382E76" w:rsidRDefault="004007FE" w:rsidP="00317A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.4</w:t>
      </w:r>
      <w:r w:rsidR="00AD6281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процессе трансфузии плазмы</w:t>
      </w:r>
      <w:r w:rsidR="003A01E1" w:rsidRP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патоген-редуцированной необходимо соблюдать м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еры предосторожности. </w:t>
      </w:r>
    </w:p>
    <w:p w:rsidR="00317A23" w:rsidRPr="00382E76" w:rsidRDefault="001E5793" w:rsidP="00317A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связи с содержанием в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плазме 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фотоактивного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веществ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п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ри 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УФО-обработке помещений необходимо прикрывать открытые участки кожи пациента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щательно экранировать глаза во избежание ожога роговицы и сетчатки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глаза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E5793" w:rsidRPr="00382E76" w:rsidRDefault="004007FE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317A2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.5</w:t>
      </w:r>
      <w:r w:rsidR="00AD6281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Специфическая оценка эффективности терапии </w:t>
      </w:r>
      <w:r w:rsidR="00317A2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плазмы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патоген-редуцированной осуществляется методом определения степени вирусемии РНК SARS-CoV-2, титром специфических антител к SARS-CoV-2 и оценкой в динамике субпопуляций лимфоцитов периферической крови.</w:t>
      </w:r>
    </w:p>
    <w:p w:rsidR="00AD6281" w:rsidRPr="00382E76" w:rsidRDefault="00AD6281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2.3.6. Медицинский персонал, проводящий процедуру плазмафореза, должен использовать средства индивидуальной защиты.</w:t>
      </w:r>
    </w:p>
    <w:p w:rsidR="001E5793" w:rsidRDefault="004007FE" w:rsidP="003174E7">
      <w:pPr>
        <w:shd w:val="clear" w:color="auto" w:fill="FFFFFF"/>
        <w:spacing w:before="200"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3.</w:t>
      </w:r>
      <w:r w:rsidR="001E5793" w:rsidRPr="00382E7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382E7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</w:t>
      </w:r>
      <w:r w:rsidR="001E5793" w:rsidRPr="00382E7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ребования к отбору доноров</w:t>
      </w:r>
    </w:p>
    <w:p w:rsidR="003174E7" w:rsidRDefault="003174E7" w:rsidP="003A01E1">
      <w:pPr>
        <w:shd w:val="clear" w:color="auto" w:fill="FFFFFF"/>
        <w:spacing w:before="240"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EB2736" w:rsidRPr="00382E76" w:rsidRDefault="003A01E1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К </w:t>
      </w:r>
      <w:r w:rsidR="001E5793" w:rsidRPr="00382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донор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у</w:t>
      </w:r>
      <w:r w:rsidR="001E5793" w:rsidRPr="00382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-реконвалесцент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у при проведении </w:t>
      </w:r>
      <w:r w:rsidR="003174E7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смотра с целью </w:t>
      </w:r>
      <w:r w:rsidRPr="00382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отбор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а для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плазмаферез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предъявляются о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бязательные требования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1E5793" w:rsidRPr="00382E76" w:rsidRDefault="001E5793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наличие официального медицинского заключения утвержденной формы о перенесенной инфекции C</w:t>
      </w:r>
      <w:r w:rsidR="003A01E1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OVID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-19 легкой степени тяжести, клинической и лабораторной реконвалесценции, наличие обследований по данн</w:t>
      </w:r>
      <w:r w:rsidR="00EB2736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ым выписки из медицинской карты;</w:t>
      </w:r>
    </w:p>
    <w:p w:rsidR="001E5793" w:rsidRPr="00382E76" w:rsidRDefault="003A01E1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наличие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отрицательны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исследований на ВИЧ, гепатиты В и С;</w:t>
      </w:r>
    </w:p>
    <w:p w:rsidR="001E5793" w:rsidRPr="00382E76" w:rsidRDefault="003A01E1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результатов лабораторных и инструментальных исследований (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гемограмм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биохимическо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исследование крови (общий белок, альбумин/глобулины, аминотрансферазы, креатинин, глюкоза, билирубин, К, Na, Са), коагулограмм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(в т.ч. Д-димеры), </w:t>
      </w:r>
      <w:r w:rsidR="003174E7" w:rsidRP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С-реактивный белок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ферритин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электрокардиограммы)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1E5793" w:rsidRPr="00382E76" w:rsidRDefault="001E5793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исследования на содержание (титр) специфических антител (IgG) к SARS Cov2</w:t>
      </w:r>
      <w:r w:rsidR="003A01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B2736" w:rsidRPr="00382E76" w:rsidRDefault="003A01E1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Д</w:t>
      </w:r>
      <w:r w:rsidRPr="00382E76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онор-реконвалесцент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возраст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18 </w:t>
      </w:r>
      <w:r w:rsidR="00EC1F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55 лет масс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тела более </w:t>
      </w:r>
      <w:r w:rsidR="00EC1F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 к</w:t>
      </w:r>
      <w:r w:rsidR="00EC1F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илограммов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допускается к 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плазмаферез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 при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удовлетворительно</w:t>
      </w:r>
      <w:r w:rsid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самочувстви</w:t>
      </w:r>
      <w:r w:rsid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и, отсутствии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жалоб</w:t>
      </w:r>
      <w:r w:rsid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удовлетворительн</w:t>
      </w:r>
      <w:r w:rsid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объективн</w:t>
      </w:r>
      <w:r w:rsid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статус</w:t>
      </w:r>
      <w:r w:rsid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отсутстви</w:t>
      </w:r>
      <w:r w:rsid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симптомов </w:t>
      </w:r>
      <w:r w:rsid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острой респираторной вирусной инфекции</w:t>
      </w:r>
      <w:r w:rsidR="00EB2736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B2736" w:rsidRPr="00382E76" w:rsidRDefault="00EB2736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альнейший осмотр донора</w:t>
      </w:r>
      <w:r w:rsid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проводится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 </w:t>
      </w:r>
      <w:hyperlink r:id="rId11" w:history="1">
        <w:r w:rsidR="001E579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Порядком медицинского обследования донора крови и ее компонентов</w:t>
        </w:r>
      </w:hyperlink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ым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12" w:history="1"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</w:t>
        </w:r>
        <w:r w:rsidR="001E579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риказом Министерства здравоохранения Российской Федерации от 14</w:t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.09.</w:t>
        </w:r>
        <w:r w:rsidR="001E579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2001 </w:t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 364 «</w:t>
        </w:r>
        <w:r w:rsidR="001E579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Об утверждении </w:t>
        </w:r>
        <w:r w:rsidR="00EC1FF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</w:t>
        </w:r>
        <w:r w:rsidR="001E5793"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орядка медицинского обследования донора крови и ее компонентов</w:t>
        </w:r>
      </w:hyperlink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».</w:t>
      </w:r>
    </w:p>
    <w:p w:rsidR="00EB2736" w:rsidRPr="00382E76" w:rsidRDefault="00EB2736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3.1.2.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Доноры</w:t>
      </w:r>
      <w:r w:rsid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соответствующие критериям осмотра и имеющие отклонения в результатах исследований крови, противопоказания к донации в соответствии с </w:t>
      </w:r>
      <w:hyperlink r:id="rId13" w:history="1"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приказом Министерства здравоохранения Российской Федерации от 14</w:t>
        </w:r>
        <w:r w:rsidR="00EC1FF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.09.2001 № 364 «Об утверждении П</w:t>
        </w:r>
        <w:r w:rsidRPr="00382E7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орядка медицинского обследования донора крови и ее компонентов</w:t>
        </w:r>
      </w:hyperlink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3174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к донации не допускаются</w:t>
      </w: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E5793" w:rsidRPr="00382E76" w:rsidRDefault="00EB2736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3.1.3.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 наличии незначимых отклонений в биохимических и гематологических параметрах исследований и положительной реакции на IgG к SARS-CoV-2 решение о допуске донора принимается врачом-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трансфузиологом по согласованию с заведующим отделением</w:t>
      </w:r>
      <w:r w:rsidR="005462C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медицинской организации</w:t>
      </w:r>
      <w:r w:rsidR="001E5793" w:rsidRPr="00382E7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5462C3" w:rsidRDefault="005462C3" w:rsidP="00EB273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462C3" w:rsidRPr="001E5793" w:rsidRDefault="005462C3" w:rsidP="005462C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</w:t>
      </w:r>
    </w:p>
    <w:p w:rsidR="00EB2736" w:rsidRPr="001E5793" w:rsidRDefault="00EB2736" w:rsidP="001E57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2736" w:rsidRPr="001E5793" w:rsidSect="00642228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DF" w:rsidRDefault="00D63ADF" w:rsidP="00642228">
      <w:pPr>
        <w:spacing w:after="0" w:line="240" w:lineRule="auto"/>
      </w:pPr>
      <w:r>
        <w:separator/>
      </w:r>
    </w:p>
  </w:endnote>
  <w:endnote w:type="continuationSeparator" w:id="0">
    <w:p w:rsidR="00D63ADF" w:rsidRDefault="00D63ADF" w:rsidP="006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DF" w:rsidRDefault="00D63ADF" w:rsidP="00642228">
      <w:pPr>
        <w:spacing w:after="0" w:line="240" w:lineRule="auto"/>
      </w:pPr>
      <w:r>
        <w:separator/>
      </w:r>
    </w:p>
  </w:footnote>
  <w:footnote w:type="continuationSeparator" w:id="0">
    <w:p w:rsidR="00D63ADF" w:rsidRDefault="00D63ADF" w:rsidP="006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466914"/>
      <w:docPartObj>
        <w:docPartGallery w:val="Page Numbers (Top of Page)"/>
        <w:docPartUnique/>
      </w:docPartObj>
    </w:sdtPr>
    <w:sdtEndPr/>
    <w:sdtContent>
      <w:p w:rsidR="00EC1FF7" w:rsidRDefault="00EC1F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C70">
          <w:rPr>
            <w:noProof/>
          </w:rPr>
          <w:t>8</w:t>
        </w:r>
        <w:r>
          <w:fldChar w:fldCharType="end"/>
        </w:r>
      </w:p>
    </w:sdtContent>
  </w:sdt>
  <w:p w:rsidR="00EC1FF7" w:rsidRDefault="00EC1F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16356"/>
    <w:multiLevelType w:val="multilevel"/>
    <w:tmpl w:val="FFE466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93"/>
    <w:rsid w:val="00072E9A"/>
    <w:rsid w:val="001C417A"/>
    <w:rsid w:val="001E5793"/>
    <w:rsid w:val="003174E7"/>
    <w:rsid w:val="00317A23"/>
    <w:rsid w:val="00382E76"/>
    <w:rsid w:val="003A01E1"/>
    <w:rsid w:val="004007FE"/>
    <w:rsid w:val="004B4B51"/>
    <w:rsid w:val="004C0005"/>
    <w:rsid w:val="005462C3"/>
    <w:rsid w:val="005B6502"/>
    <w:rsid w:val="00642228"/>
    <w:rsid w:val="00951C70"/>
    <w:rsid w:val="00A5222B"/>
    <w:rsid w:val="00AD6281"/>
    <w:rsid w:val="00B26E52"/>
    <w:rsid w:val="00C152EA"/>
    <w:rsid w:val="00C70DD2"/>
    <w:rsid w:val="00C745B7"/>
    <w:rsid w:val="00C977E7"/>
    <w:rsid w:val="00D147F3"/>
    <w:rsid w:val="00D63ADF"/>
    <w:rsid w:val="00DF162D"/>
    <w:rsid w:val="00E21C0D"/>
    <w:rsid w:val="00EB2736"/>
    <w:rsid w:val="00EC1FF7"/>
    <w:rsid w:val="00ED3EFC"/>
    <w:rsid w:val="00F84922"/>
    <w:rsid w:val="00FB6A58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57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57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E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57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4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228"/>
  </w:style>
  <w:style w:type="paragraph" w:styleId="a6">
    <w:name w:val="footer"/>
    <w:basedOn w:val="a"/>
    <w:link w:val="a7"/>
    <w:uiPriority w:val="99"/>
    <w:unhideWhenUsed/>
    <w:rsid w:val="0064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228"/>
  </w:style>
  <w:style w:type="paragraph" w:styleId="a8">
    <w:name w:val="List Paragraph"/>
    <w:basedOn w:val="a"/>
    <w:uiPriority w:val="34"/>
    <w:qFormat/>
    <w:rsid w:val="00DF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57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57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E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57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4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228"/>
  </w:style>
  <w:style w:type="paragraph" w:styleId="a6">
    <w:name w:val="footer"/>
    <w:basedOn w:val="a"/>
    <w:link w:val="a7"/>
    <w:uiPriority w:val="99"/>
    <w:unhideWhenUsed/>
    <w:rsid w:val="0064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228"/>
  </w:style>
  <w:style w:type="paragraph" w:styleId="a8">
    <w:name w:val="List Paragraph"/>
    <w:basedOn w:val="a"/>
    <w:uiPriority w:val="34"/>
    <w:qFormat/>
    <w:rsid w:val="00DF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98048" TargetMode="External"/><Relationship Id="rId13" Type="http://schemas.openxmlformats.org/officeDocument/2006/relationships/hyperlink" Target="http://docs.cntd.ru/document/90179804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7980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79804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560504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6050428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slobodina_ai</cp:lastModifiedBy>
  <cp:revision>6</cp:revision>
  <cp:lastPrinted>2020-04-29T17:47:00Z</cp:lastPrinted>
  <dcterms:created xsi:type="dcterms:W3CDTF">2020-04-29T12:47:00Z</dcterms:created>
  <dcterms:modified xsi:type="dcterms:W3CDTF">2020-04-30T11:22:00Z</dcterms:modified>
</cp:coreProperties>
</file>